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2BF" w:rsidRPr="002C6498" w:rsidRDefault="00A972BF" w:rsidP="00A972BF">
      <w:pPr>
        <w:ind w:firstLine="708"/>
        <w:jc w:val="center"/>
        <w:rPr>
          <w:rStyle w:val="a3"/>
          <w:b/>
          <w:color w:val="auto"/>
          <w:sz w:val="28"/>
          <w:szCs w:val="28"/>
        </w:rPr>
      </w:pPr>
      <w:r w:rsidRPr="002C6498">
        <w:rPr>
          <w:rStyle w:val="a3"/>
          <w:b/>
          <w:color w:val="auto"/>
          <w:sz w:val="28"/>
          <w:szCs w:val="28"/>
        </w:rPr>
        <w:t>Чек-лист</w:t>
      </w:r>
    </w:p>
    <w:p w:rsidR="00A972BF" w:rsidRPr="002C6498" w:rsidRDefault="00A972BF" w:rsidP="00A972BF">
      <w:pPr>
        <w:ind w:firstLine="708"/>
        <w:jc w:val="center"/>
        <w:rPr>
          <w:rStyle w:val="a3"/>
          <w:b/>
          <w:color w:val="auto"/>
          <w:sz w:val="28"/>
          <w:szCs w:val="28"/>
        </w:rPr>
      </w:pPr>
      <w:r w:rsidRPr="002C6498">
        <w:rPr>
          <w:rStyle w:val="a3"/>
          <w:b/>
          <w:color w:val="auto"/>
          <w:sz w:val="28"/>
          <w:szCs w:val="28"/>
        </w:rPr>
        <w:t>эффективной практики формирования и оценки функциональной грамотности обучающихся в образовательной организации</w:t>
      </w:r>
    </w:p>
    <w:p w:rsidR="00A972BF" w:rsidRDefault="00A972BF" w:rsidP="00A972BF">
      <w:pPr>
        <w:ind w:firstLine="708"/>
        <w:jc w:val="center"/>
        <w:rPr>
          <w:rStyle w:val="a3"/>
          <w:b/>
          <w:sz w:val="28"/>
          <w:szCs w:val="28"/>
        </w:rPr>
      </w:pPr>
    </w:p>
    <w:tbl>
      <w:tblPr>
        <w:tblStyle w:val="a5"/>
        <w:tblW w:w="15021" w:type="dxa"/>
        <w:tblLook w:val="04A0" w:firstRow="1" w:lastRow="0" w:firstColumn="1" w:lastColumn="0" w:noHBand="0" w:noVBand="1"/>
      </w:tblPr>
      <w:tblGrid>
        <w:gridCol w:w="677"/>
        <w:gridCol w:w="4138"/>
        <w:gridCol w:w="5670"/>
        <w:gridCol w:w="4536"/>
      </w:tblGrid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Критерии эффективной практики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Описание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Оценка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A972BF" w:rsidP="001A5E54">
            <w:pPr>
              <w:rPr>
                <w:sz w:val="26"/>
                <w:szCs w:val="26"/>
              </w:rPr>
            </w:pPr>
          </w:p>
        </w:tc>
        <w:tc>
          <w:tcPr>
            <w:tcW w:w="14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pStyle w:val="a4"/>
              <w:spacing w:after="0" w:line="240" w:lineRule="auto"/>
              <w:ind w:left="613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I.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Общие сведения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Название общеобразовательной организации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МАОУ лицей «Надежда» г. Холмска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A972BF" w:rsidP="001A5E54">
            <w:pPr>
              <w:rPr>
                <w:sz w:val="26"/>
                <w:szCs w:val="26"/>
              </w:rPr>
            </w:pP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ФИО автора (авторского коллектива)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Хмелевская Наталья Владимировна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A972BF" w:rsidP="001A5E54">
            <w:pPr>
              <w:rPr>
                <w:sz w:val="26"/>
                <w:szCs w:val="26"/>
              </w:rPr>
            </w:pP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Должность автора (авторского коллектива)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A972BF" w:rsidP="001A5E54">
            <w:pPr>
              <w:rPr>
                <w:sz w:val="26"/>
                <w:szCs w:val="26"/>
              </w:rPr>
            </w:pP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Стаж работы в должности автора (авторского коллектива)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A972BF" w:rsidP="001A5E54">
            <w:pPr>
              <w:rPr>
                <w:sz w:val="26"/>
                <w:szCs w:val="26"/>
              </w:rPr>
            </w:pP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Контактные данные для обращений (телефон, </w:t>
            </w:r>
            <w:r>
              <w:rPr>
                <w:sz w:val="26"/>
                <w:szCs w:val="26"/>
                <w:lang w:val="en-US"/>
              </w:rPr>
              <w:t>e</w:t>
            </w:r>
            <w:r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  <w:lang w:val="en-US"/>
              </w:rPr>
              <w:t>mail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A972BF" w:rsidP="001A5E54">
            <w:pPr>
              <w:rPr>
                <w:sz w:val="26"/>
                <w:szCs w:val="26"/>
              </w:rPr>
            </w:pPr>
            <w:r w:rsidRPr="00B83AF0">
              <w:rPr>
                <w:sz w:val="26"/>
                <w:szCs w:val="26"/>
              </w:rPr>
              <w:t>Natalahmelevskaa03856@gmail.com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A972BF" w:rsidP="001A5E54">
            <w:pPr>
              <w:rPr>
                <w:sz w:val="26"/>
                <w:szCs w:val="26"/>
              </w:rPr>
            </w:pP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Письменное согласие автора (авторов) на обработку персональных данных и распространение его практики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Согласна.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A972BF" w:rsidP="001A5E54">
            <w:pPr>
              <w:rPr>
                <w:sz w:val="26"/>
                <w:szCs w:val="26"/>
              </w:rPr>
            </w:pP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A972BF" w:rsidP="001A5E54">
            <w:pPr>
              <w:rPr>
                <w:sz w:val="26"/>
                <w:szCs w:val="26"/>
              </w:rPr>
            </w:pPr>
          </w:p>
        </w:tc>
        <w:tc>
          <w:tcPr>
            <w:tcW w:w="14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II</w:t>
            </w:r>
            <w:r>
              <w:rPr>
                <w:b/>
                <w:sz w:val="26"/>
                <w:szCs w:val="26"/>
              </w:rPr>
              <w:t>. Описание практики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практики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Формирование читательской функциональной грамотности на уроках русского языка.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корректная формулировка – 1 б.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некорректная формулировка – 0 б.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Актуальность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A972BF" w:rsidP="001A5E54">
            <w:pPr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Актуальность </w:t>
            </w:r>
            <w:r w:rsidRPr="008E123D">
              <w:rPr>
                <w:sz w:val="28"/>
                <w:szCs w:val="28"/>
              </w:rPr>
              <w:t xml:space="preserve">определяется недостаточной разработанностью проблемы </w:t>
            </w:r>
            <w:r>
              <w:rPr>
                <w:sz w:val="28"/>
                <w:szCs w:val="28"/>
              </w:rPr>
              <w:t>формирования у школьников читательской функциональной грамотности:</w:t>
            </w:r>
            <w:r w:rsidRPr="008E123D">
              <w:rPr>
                <w:sz w:val="28"/>
                <w:szCs w:val="28"/>
              </w:rPr>
              <w:t xml:space="preserve"> коммуникативной </w:t>
            </w:r>
            <w:r w:rsidRPr="008E123D">
              <w:rPr>
                <w:sz w:val="28"/>
                <w:szCs w:val="28"/>
              </w:rPr>
              <w:lastRenderedPageBreak/>
              <w:t>компетенции, развития всех видов речевой деятельности и аналитических спосо</w:t>
            </w:r>
            <w:r>
              <w:rPr>
                <w:sz w:val="28"/>
                <w:szCs w:val="28"/>
              </w:rPr>
              <w:t xml:space="preserve">бностей при чтении текста: </w:t>
            </w:r>
            <w:r w:rsidRPr="003839C2">
              <w:rPr>
                <w:sz w:val="28"/>
                <w:szCs w:val="28"/>
              </w:rPr>
              <w:t>умения строить продуктивное связное высказывание, аргументировать его, создавать тексты в устной и письменной форме в зависимости от поставленной коммуникативной задачи, умения извлекать информацию из текста в соответствии с конкретными познавательными и коммуникативными целями. Более того, у учащихся средней школы должно быть развито не только репродуктивные мыслительные функции, но и творческие, и аналитические.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 корректная формулировка – 1 б.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некорректная формулировка – 0 б.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2.3.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Цели и задачи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A972BF" w:rsidP="001A5E54">
            <w:pPr>
              <w:jc w:val="both"/>
            </w:pPr>
            <w:proofErr w:type="gramStart"/>
            <w:r w:rsidRPr="00574067">
              <w:rPr>
                <w:sz w:val="28"/>
                <w:szCs w:val="28"/>
              </w:rPr>
              <w:t>Цель  практики</w:t>
            </w:r>
            <w:proofErr w:type="gramEnd"/>
            <w:r w:rsidRPr="00574067">
              <w:rPr>
                <w:sz w:val="28"/>
                <w:szCs w:val="28"/>
              </w:rPr>
              <w:t>: с помощью инновационного комплекса  методического и дидактического инструментария сформировать у обучающихся  необходимый уровень читательской функциональной грамотности с помощью комплекса целевых упражнений по формированию умений извлекать необходимую информацию из текста посредством его   устного анализа</w:t>
            </w:r>
            <w:r>
              <w:t>.</w:t>
            </w:r>
          </w:p>
          <w:p w:rsidR="00A972BF" w:rsidRPr="008E123D" w:rsidRDefault="00A972BF" w:rsidP="001A5E54">
            <w:pPr>
              <w:ind w:firstLine="851"/>
              <w:jc w:val="both"/>
              <w:rPr>
                <w:sz w:val="28"/>
                <w:szCs w:val="28"/>
              </w:rPr>
            </w:pPr>
            <w:r w:rsidRPr="00FC148B">
              <w:rPr>
                <w:sz w:val="28"/>
                <w:szCs w:val="28"/>
              </w:rPr>
              <w:t xml:space="preserve">Задачи: создать условия </w:t>
            </w:r>
            <w:proofErr w:type="gramStart"/>
            <w:r w:rsidRPr="00FC148B">
              <w:rPr>
                <w:sz w:val="28"/>
                <w:szCs w:val="28"/>
              </w:rPr>
              <w:t>для  формирования</w:t>
            </w:r>
            <w:proofErr w:type="gramEnd"/>
            <w:r w:rsidRPr="00FC148B">
              <w:rPr>
                <w:sz w:val="28"/>
                <w:szCs w:val="28"/>
              </w:rPr>
              <w:t xml:space="preserve"> читательской грамотности посредством методического инструментария</w:t>
            </w:r>
            <w:r w:rsidRPr="008E123D">
              <w:rPr>
                <w:sz w:val="28"/>
                <w:szCs w:val="28"/>
              </w:rPr>
              <w:t xml:space="preserve"> для устного и письменного анализа текста, публичных выступлений, </w:t>
            </w:r>
            <w:r w:rsidRPr="008E123D">
              <w:rPr>
                <w:sz w:val="28"/>
                <w:szCs w:val="28"/>
              </w:rPr>
              <w:lastRenderedPageBreak/>
              <w:t xml:space="preserve">деловых игр учащихся на основе синтеза традиционной интегральной технологии опорных сигналов и опорных конспектов В.Ф. Шаталова, технологии развития критического мышления через чтение и письмо и элементов технологий исследовательской направленности. </w:t>
            </w:r>
          </w:p>
          <w:p w:rsidR="00A972BF" w:rsidRDefault="00A972BF" w:rsidP="001A5E54">
            <w:pPr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</w:t>
            </w:r>
            <w:r w:rsidRPr="008E123D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ь</w:t>
            </w:r>
            <w:r w:rsidRPr="008E123D">
              <w:rPr>
                <w:sz w:val="28"/>
                <w:szCs w:val="28"/>
              </w:rPr>
              <w:t xml:space="preserve"> базовую школьную </w:t>
            </w:r>
            <w:proofErr w:type="gramStart"/>
            <w:r w:rsidRPr="008E123D">
              <w:rPr>
                <w:sz w:val="28"/>
                <w:szCs w:val="28"/>
              </w:rPr>
              <w:t>методику,</w:t>
            </w:r>
            <w:r>
              <w:rPr>
                <w:sz w:val="28"/>
                <w:szCs w:val="28"/>
              </w:rPr>
              <w:t xml:space="preserve">  не</w:t>
            </w:r>
            <w:proofErr w:type="gramEnd"/>
            <w:r>
              <w:rPr>
                <w:sz w:val="28"/>
                <w:szCs w:val="28"/>
              </w:rPr>
              <w:t xml:space="preserve"> создавая</w:t>
            </w:r>
            <w:r w:rsidRPr="008E123D">
              <w:rPr>
                <w:sz w:val="28"/>
                <w:szCs w:val="28"/>
              </w:rPr>
              <w:t xml:space="preserve"> ограничений и рисков в преподавании, гибки</w:t>
            </w:r>
            <w:r>
              <w:rPr>
                <w:sz w:val="28"/>
                <w:szCs w:val="28"/>
              </w:rPr>
              <w:t>м</w:t>
            </w:r>
            <w:r w:rsidRPr="008E123D">
              <w:rPr>
                <w:sz w:val="28"/>
                <w:szCs w:val="28"/>
              </w:rPr>
              <w:t xml:space="preserve"> и легки</w:t>
            </w:r>
            <w:r>
              <w:rPr>
                <w:sz w:val="28"/>
                <w:szCs w:val="28"/>
              </w:rPr>
              <w:t>м</w:t>
            </w:r>
            <w:r w:rsidRPr="008E123D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в использовании м</w:t>
            </w:r>
            <w:r w:rsidRPr="008E123D">
              <w:rPr>
                <w:sz w:val="28"/>
                <w:szCs w:val="28"/>
              </w:rPr>
              <w:t>етод</w:t>
            </w:r>
            <w:r>
              <w:rPr>
                <w:sz w:val="28"/>
                <w:szCs w:val="28"/>
              </w:rPr>
              <w:t>ическим и дидактическим инструментарием (опорными планы для анализа текста, памятками и буклетами</w:t>
            </w:r>
            <w:r w:rsidRPr="008E123D">
              <w:rPr>
                <w:sz w:val="28"/>
                <w:szCs w:val="28"/>
              </w:rPr>
              <w:t xml:space="preserve"> для подготовки к деловой игре «Дебаты» и публичному выступлению)</w:t>
            </w:r>
            <w:r>
              <w:rPr>
                <w:sz w:val="28"/>
                <w:szCs w:val="28"/>
              </w:rPr>
              <w:t>.</w:t>
            </w:r>
          </w:p>
          <w:p w:rsidR="00A972BF" w:rsidRPr="00661977" w:rsidRDefault="00A972BF" w:rsidP="001A5E54">
            <w:pPr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Посредством инновационного методического инструментария, имеющего</w:t>
            </w:r>
            <w:r w:rsidRPr="008E123D">
              <w:rPr>
                <w:sz w:val="28"/>
                <w:szCs w:val="28"/>
              </w:rPr>
              <w:t xml:space="preserve"> преимущество перед аналогами (традиционными планами анализа единиц речи</w:t>
            </w:r>
            <w:r>
              <w:rPr>
                <w:sz w:val="28"/>
                <w:szCs w:val="28"/>
              </w:rPr>
              <w:t xml:space="preserve">), активизировать </w:t>
            </w:r>
            <w:r w:rsidRPr="008E123D">
              <w:rPr>
                <w:sz w:val="28"/>
                <w:szCs w:val="28"/>
              </w:rPr>
              <w:t xml:space="preserve">речевую </w:t>
            </w:r>
            <w:r>
              <w:rPr>
                <w:sz w:val="28"/>
                <w:szCs w:val="28"/>
              </w:rPr>
              <w:t>деятельность учащихся, развить</w:t>
            </w:r>
            <w:r w:rsidRPr="008E123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умение извлекать информацию при чтении текстов разных типов и стилей</w:t>
            </w:r>
            <w:r w:rsidRPr="008E123D">
              <w:rPr>
                <w:sz w:val="28"/>
                <w:szCs w:val="28"/>
              </w:rPr>
              <w:t>, коммуникативные способности благодаря используемым элементам технологий исследовательской направленности.</w:t>
            </w:r>
          </w:p>
          <w:p w:rsidR="00A972BF" w:rsidRDefault="00A972BF" w:rsidP="001A5E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 корректная формулировка – 1 б.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некорректная формулировка – 0 б.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2.4.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Прогнозируемые образовательные результаты и эффекты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Pr="00FC148B" w:rsidRDefault="00A972BF" w:rsidP="001A5E54">
            <w:pPr>
              <w:ind w:firstLine="708"/>
              <w:jc w:val="both"/>
            </w:pPr>
            <w:r>
              <w:t>О</w:t>
            </w:r>
            <w:r w:rsidRPr="00347BEE">
              <w:t xml:space="preserve">владение учащимися коммуникативной компетенцией, всеми видами речевой деятельности, </w:t>
            </w:r>
            <w:r w:rsidRPr="00347BEE">
              <w:lastRenderedPageBreak/>
              <w:t xml:space="preserve">аналитическими и регулятивными  умениями и навыками с помощью активных  педагогических технологий при обучении первичным навыкам комплексного анализа текста и анализа других единиц речи на уроках русского языка (актуализация ключевых </w:t>
            </w:r>
            <w:proofErr w:type="spellStart"/>
            <w:r w:rsidRPr="00347BEE">
              <w:t>текстообразующих</w:t>
            </w:r>
            <w:proofErr w:type="spellEnd"/>
            <w:r w:rsidRPr="00347BEE">
              <w:t xml:space="preserve"> единиц, объективация концептуального содержания и смысловое членение текста, свертывание текстовой информации, извлечение</w:t>
            </w:r>
            <w:r>
              <w:t xml:space="preserve"> </w:t>
            </w:r>
            <w:r w:rsidRPr="00347BEE">
              <w:t>имплицитных смыслов, преобразование текстового целого)</w:t>
            </w:r>
            <w:r>
              <w:t>.</w:t>
            </w:r>
            <w:r w:rsidRPr="00347BEE"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 результаты измеримы – 1 б.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результаты не измеримы – 0 б.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 наличие социальных эффектов – 1 б.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социальная значимость эффектов не прослеживается – 0 б.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2.5.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Практическая значимость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Pr="00347BEE" w:rsidRDefault="00A972BF" w:rsidP="001A5E54">
            <w:pPr>
              <w:jc w:val="both"/>
            </w:pPr>
            <w:r w:rsidRPr="00347BEE">
              <w:t xml:space="preserve">Практическая значимость </w:t>
            </w:r>
            <w:r>
              <w:t xml:space="preserve">практики </w:t>
            </w:r>
            <w:r w:rsidRPr="00347BEE">
              <w:t>за</w:t>
            </w:r>
            <w:r>
              <w:t xml:space="preserve">ключается в том, что она представляет </w:t>
            </w:r>
            <w:proofErr w:type="gramStart"/>
            <w:r>
              <w:t>собой  комплексную</w:t>
            </w:r>
            <w:proofErr w:type="gramEnd"/>
            <w:r>
              <w:t xml:space="preserve"> методику</w:t>
            </w:r>
            <w:r w:rsidRPr="00347BEE">
              <w:t xml:space="preserve"> и фактический материал, позволяющие </w:t>
            </w:r>
            <w:r>
              <w:t xml:space="preserve">формировать у учащихся читательскую грамотность посредством </w:t>
            </w:r>
            <w:r w:rsidRPr="00347BEE">
              <w:t>устного структурно-семанти</w:t>
            </w:r>
            <w:r>
              <w:t xml:space="preserve">ческого анализа текста. </w:t>
            </w:r>
            <w:r w:rsidRPr="00347BEE">
              <w:t>Материалы исследования могут быть использованы в работе учителей-словесников общеобразовательных школ, при разработке методических пособий и рекомендаций.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наличие – 1 б.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отсутствие – 0 </w:t>
            </w:r>
            <w:proofErr w:type="spellStart"/>
            <w:r>
              <w:rPr>
                <w:sz w:val="26"/>
                <w:szCs w:val="26"/>
              </w:rPr>
              <w:t>бсв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2.6.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Уровень образования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НОО – 1 б.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ООО – 2 б.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СОО – 3 б.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2.7.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Охват обучающихся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Свыше 30 чел.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15 чел. – 1 б.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15 до 30 чел. – 2 б.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свыше 30 чел. – 3 б.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A972BF" w:rsidP="001A5E54">
            <w:pPr>
              <w:rPr>
                <w:sz w:val="26"/>
                <w:szCs w:val="26"/>
              </w:rPr>
            </w:pPr>
          </w:p>
        </w:tc>
        <w:tc>
          <w:tcPr>
            <w:tcW w:w="14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>III</w:t>
            </w:r>
            <w:r>
              <w:rPr>
                <w:b/>
                <w:sz w:val="26"/>
                <w:szCs w:val="26"/>
              </w:rPr>
              <w:t>. Условия практики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Применение ИКТ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Применяются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применяются – 1 б.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не применяются – 0 б.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Кадровые условия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КПК по функциональной грамотности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КПК по функциональной грамотности – 1 б.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 отсутствие КПК по функциональной грамотности – 0 б.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3.3.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Использование средств образовательной среды (конструкторов, банков, платформ, современного оборудования и др.)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Используются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не используется – 0 б.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за использование каждого средства – по 1 б.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3.4.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Финансирование практики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финансируется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финансируется – 1 б.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не финансируется – 0 б.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BF" w:rsidRDefault="00A972BF" w:rsidP="001A5E54">
            <w:pPr>
              <w:rPr>
                <w:sz w:val="26"/>
                <w:szCs w:val="26"/>
              </w:rPr>
            </w:pPr>
          </w:p>
        </w:tc>
        <w:tc>
          <w:tcPr>
            <w:tcW w:w="14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BF" w:rsidRDefault="00A972BF" w:rsidP="001A5E54">
            <w:pPr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IV. </w:t>
            </w:r>
            <w:r>
              <w:rPr>
                <w:b/>
                <w:sz w:val="26"/>
                <w:szCs w:val="26"/>
              </w:rPr>
              <w:t>Технология практики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Форма организации образовательной деятельности (урочная, внеурочная, дополнительное образование)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Урочная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Внеурочная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1 баллу за каждую форму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Используемые образовательные методы и технологии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173ED2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Интегральная технология опорных сигналов В.П. Шаталова, технологии исследовательской направленности, Технология развития критического мышления через чтение и письмо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каждый используемый метод, технологию – по 1 б.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Особенности обучающихся, на которых ориентирована успешная практика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173ED2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Учащиеся среднего и старшего звена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каждую категорию обучающихся – по 1 б.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4.4.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Форма представления интеллектуальной деятельности обучающихся (проект, творческое задание, решение сложного задания, другое)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Устный анализ текста по опорному плану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Творческое задание (сочинение в подражание автору)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Комплексный анализ слова.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Решение тестов, зачеты.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каждую форму – по 1 б.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4.5.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Форматы педагогической поддержки, реализуемые в рамках практики (консультирование, наставничество, </w:t>
            </w:r>
            <w:proofErr w:type="spellStart"/>
            <w:r>
              <w:rPr>
                <w:sz w:val="26"/>
                <w:szCs w:val="26"/>
              </w:rPr>
              <w:t>тьюторство</w:t>
            </w:r>
            <w:proofErr w:type="spellEnd"/>
            <w:r>
              <w:rPr>
                <w:sz w:val="26"/>
                <w:szCs w:val="26"/>
              </w:rPr>
              <w:t>, др.)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173ED2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Консультирование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каждую форма поддержки - по 1 б.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BF" w:rsidRDefault="00A972BF" w:rsidP="001A5E54">
            <w:pPr>
              <w:rPr>
                <w:sz w:val="26"/>
                <w:szCs w:val="26"/>
              </w:rPr>
            </w:pPr>
          </w:p>
        </w:tc>
        <w:tc>
          <w:tcPr>
            <w:tcW w:w="14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BF" w:rsidRDefault="00A972BF" w:rsidP="001A5E54">
            <w:pPr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V. </w:t>
            </w:r>
            <w:r>
              <w:rPr>
                <w:b/>
                <w:sz w:val="26"/>
                <w:szCs w:val="26"/>
              </w:rPr>
              <w:t>Результаты практики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5.1.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времени, в течение которого реализуется практика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173ED2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лет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каждый учебный год – по 1 б.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Проблемы, трудности в реализации проекта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173ED2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 проблем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оценивается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5.3.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Краткосрочные результаты, влияние на результаты качества образования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173ED2" w:rsidP="001A5E54">
            <w:pPr>
              <w:rPr>
                <w:sz w:val="26"/>
                <w:szCs w:val="26"/>
              </w:rPr>
            </w:pPr>
            <w:hyperlink r:id="rId4" w:tgtFrame="_blank" w:history="1">
              <w:r w:rsidRPr="00173ED2">
                <w:rPr>
                  <w:rFonts w:ascii="Roboto-Regular" w:hAnsi="Roboto-Regular"/>
                  <w:color w:val="0000FF"/>
                  <w:sz w:val="23"/>
                  <w:szCs w:val="23"/>
                  <w:u w:val="single"/>
                  <w:bdr w:val="none" w:sz="0" w:space="0" w:color="auto" w:frame="1"/>
                  <w:shd w:val="clear" w:color="auto" w:fill="FFFFFF"/>
                </w:rPr>
                <w:t>https://nataliahmelevskaya.netfolio.ru/</w:t>
              </w:r>
            </w:hyperlink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наличие – 1 б.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отсутствие – 0 б.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5.4.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Долгосрочные результаты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173ED2" w:rsidP="001A5E54">
            <w:pPr>
              <w:rPr>
                <w:sz w:val="26"/>
                <w:szCs w:val="26"/>
              </w:rPr>
            </w:pPr>
            <w:hyperlink r:id="rId5" w:tgtFrame="_blank" w:history="1">
              <w:r w:rsidRPr="00173ED2">
                <w:rPr>
                  <w:rFonts w:ascii="Roboto-Regular" w:hAnsi="Roboto-Regular"/>
                  <w:color w:val="0000FF"/>
                  <w:sz w:val="23"/>
                  <w:szCs w:val="23"/>
                  <w:u w:val="single"/>
                  <w:bdr w:val="none" w:sz="0" w:space="0" w:color="auto" w:frame="1"/>
                  <w:shd w:val="clear" w:color="auto" w:fill="FFFFFF"/>
                </w:rPr>
                <w:t>https://nataliahmelevskaya.netfolio.ru/</w:t>
              </w:r>
            </w:hyperlink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наличие – 1 б.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отсутствие – 0 б.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5.5.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степени удовлетворенности субъектов образовательных отношений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E1" w:rsidRDefault="00B220E1" w:rsidP="00B220E1">
            <w:r>
              <w:t>Защитила опыт на уровне области</w:t>
            </w:r>
            <w:bookmarkStart w:id="0" w:name="_GoBack"/>
            <w:bookmarkEnd w:id="0"/>
            <w:r>
              <w:t xml:space="preserve"> </w:t>
            </w:r>
            <w:proofErr w:type="gramStart"/>
            <w:r>
              <w:t>( свидетельство</w:t>
            </w:r>
            <w:proofErr w:type="gramEnd"/>
            <w:r>
              <w:t xml:space="preserve"> – на </w:t>
            </w:r>
            <w:proofErr w:type="spellStart"/>
            <w:r>
              <w:t>сайте</w:t>
            </w:r>
            <w:hyperlink r:id="rId6" w:tgtFrame="_blank" w:history="1">
              <w:r w:rsidRPr="00173ED2">
                <w:rPr>
                  <w:rFonts w:ascii="Roboto-Regular" w:hAnsi="Roboto-Regular"/>
                  <w:color w:val="0000FF"/>
                  <w:sz w:val="23"/>
                  <w:szCs w:val="23"/>
                  <w:u w:val="single"/>
                  <w:bdr w:val="none" w:sz="0" w:space="0" w:color="auto" w:frame="1"/>
                  <w:shd w:val="clear" w:color="auto" w:fill="FFFFFF"/>
                </w:rPr>
                <w:t>https</w:t>
              </w:r>
              <w:proofErr w:type="spellEnd"/>
              <w:r w:rsidRPr="00173ED2">
                <w:rPr>
                  <w:rFonts w:ascii="Roboto-Regular" w:hAnsi="Roboto-Regular"/>
                  <w:color w:val="0000FF"/>
                  <w:sz w:val="23"/>
                  <w:szCs w:val="23"/>
                  <w:u w:val="single"/>
                  <w:bdr w:val="none" w:sz="0" w:space="0" w:color="auto" w:frame="1"/>
                  <w:shd w:val="clear" w:color="auto" w:fill="FFFFFF"/>
                </w:rPr>
                <w:t>://nataliahmelevskaya.netfolio.ru/</w:t>
              </w:r>
            </w:hyperlink>
            <w:r>
              <w:t>)</w:t>
            </w:r>
          </w:p>
          <w:p w:rsidR="00B220E1" w:rsidRDefault="00B220E1" w:rsidP="00B220E1">
            <w:r>
              <w:t xml:space="preserve">Общественно-экспертный совет рекомендует педагогическим работникам Сахалинской области ознакомиться с инновационным педагогическим опытом следующих преподавателей: </w:t>
            </w:r>
          </w:p>
          <w:p w:rsidR="00B220E1" w:rsidRDefault="00B220E1" w:rsidP="00B220E1">
            <w:r>
              <w:t xml:space="preserve">Протокол № 4 от 18.06.2018 г. – ИПО Хмелевской Н.В., учитель русского языка и литературы МАОУ СОШ с. Правда можно посмотреть на сайте </w:t>
            </w:r>
            <w:hyperlink r:id="rId7" w:tgtFrame="_blank" w:history="1">
              <w:r w:rsidRPr="00173ED2">
                <w:rPr>
                  <w:rFonts w:ascii="Roboto-Regular" w:hAnsi="Roboto-Regular"/>
                  <w:color w:val="0000FF"/>
                  <w:sz w:val="23"/>
                  <w:szCs w:val="23"/>
                  <w:u w:val="single"/>
                  <w:bdr w:val="none" w:sz="0" w:space="0" w:color="auto" w:frame="1"/>
                  <w:shd w:val="clear" w:color="auto" w:fill="FFFFFF"/>
                </w:rPr>
                <w:t>https://nataliahmelevskaya.netfolio.ru/</w:t>
              </w:r>
            </w:hyperlink>
          </w:p>
          <w:p w:rsidR="00B220E1" w:rsidRDefault="00B220E1" w:rsidP="00B220E1">
            <w:pPr>
              <w:rPr>
                <w:sz w:val="26"/>
                <w:szCs w:val="26"/>
              </w:rPr>
            </w:pPr>
            <w:r>
              <w:t xml:space="preserve">(эксперты кафедры ГД ГБОУ ДПО ИРОСО Маловичко М. Г., </w:t>
            </w:r>
            <w:proofErr w:type="spellStart"/>
            <w:r>
              <w:t>Сверкунова</w:t>
            </w:r>
            <w:proofErr w:type="spellEnd"/>
            <w:r>
              <w:t xml:space="preserve"> Е. В. т. 300-275). Протокол № 4 от 18.06.2018 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наличие – 1 б.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отсутствие – 0 б.</w:t>
            </w:r>
          </w:p>
        </w:tc>
      </w:tr>
    </w:tbl>
    <w:p w:rsidR="00A972BF" w:rsidRDefault="00A972BF" w:rsidP="00A972BF">
      <w:pPr>
        <w:rPr>
          <w:b/>
          <w:sz w:val="26"/>
          <w:szCs w:val="26"/>
          <w:lang w:val="en-US"/>
        </w:rPr>
        <w:sectPr w:rsidR="00A972BF">
          <w:pgSz w:w="16838" w:h="11906" w:orient="landscape"/>
          <w:pgMar w:top="1701" w:right="1134" w:bottom="851" w:left="1134" w:header="709" w:footer="709" w:gutter="0"/>
          <w:cols w:space="720"/>
        </w:sectPr>
      </w:pPr>
    </w:p>
    <w:tbl>
      <w:tblPr>
        <w:tblStyle w:val="a5"/>
        <w:tblW w:w="15021" w:type="dxa"/>
        <w:tblLook w:val="04A0" w:firstRow="1" w:lastRow="0" w:firstColumn="1" w:lastColumn="0" w:noHBand="0" w:noVBand="1"/>
      </w:tblPr>
      <w:tblGrid>
        <w:gridCol w:w="677"/>
        <w:gridCol w:w="4138"/>
        <w:gridCol w:w="5670"/>
        <w:gridCol w:w="4536"/>
      </w:tblGrid>
      <w:tr w:rsidR="00A972BF" w:rsidTr="001A5E54">
        <w:tc>
          <w:tcPr>
            <w:tcW w:w="15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BF" w:rsidRDefault="00A972BF" w:rsidP="001A5E54">
            <w:pPr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lastRenderedPageBreak/>
              <w:t>VI</w:t>
            </w:r>
            <w:r>
              <w:rPr>
                <w:b/>
                <w:sz w:val="26"/>
                <w:szCs w:val="26"/>
              </w:rPr>
              <w:t>. Возможность тиражирования практики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6.1.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Контактные данные лица, ответственного за тиражирование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B220E1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Хмелевская Наталья Владимировна,</w:t>
            </w:r>
          </w:p>
          <w:p w:rsidR="00B220E1" w:rsidRDefault="00B220E1" w:rsidP="001A5E54">
            <w:pPr>
              <w:rPr>
                <w:rFonts w:ascii="Roboto-Regular" w:hAnsi="Roboto-Regular"/>
                <w:color w:val="004F91"/>
                <w:sz w:val="23"/>
                <w:szCs w:val="23"/>
                <w:u w:val="single"/>
                <w:shd w:val="clear" w:color="auto" w:fill="FFFFFF"/>
              </w:rPr>
            </w:pPr>
            <w:r>
              <w:br/>
            </w:r>
            <w:hyperlink r:id="rId8" w:history="1">
              <w:r w:rsidRPr="00EC4D46">
                <w:rPr>
                  <w:rStyle w:val="a3"/>
                  <w:rFonts w:ascii="Roboto-Regular" w:hAnsi="Roboto-Regular"/>
                  <w:sz w:val="23"/>
                  <w:szCs w:val="23"/>
                  <w:shd w:val="clear" w:color="auto" w:fill="FFFFFF"/>
                </w:rPr>
                <w:t>natalahmelevskaa03856@gmail.com</w:t>
              </w:r>
            </w:hyperlink>
          </w:p>
          <w:p w:rsidR="00B220E1" w:rsidRDefault="00B220E1" w:rsidP="001A5E54">
            <w:pPr>
              <w:rPr>
                <w:sz w:val="26"/>
                <w:szCs w:val="26"/>
              </w:rPr>
            </w:pPr>
            <w:r>
              <w:rPr>
                <w:rFonts w:ascii="Roboto-Regular" w:hAnsi="Roboto-Regular"/>
                <w:color w:val="004F91"/>
                <w:sz w:val="23"/>
                <w:szCs w:val="23"/>
                <w:u w:val="single"/>
                <w:shd w:val="clear" w:color="auto" w:fill="FFFFFF"/>
              </w:rPr>
              <w:t>9025737312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 – 1 б.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 – 0 б.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 открытых уроков, мероприятий, мастер-классов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B220E1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рамках районных семинаров проводились мастер-классы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 – 1 б.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 – 0 б.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6.3.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консультаций</w:t>
            </w:r>
            <w:r>
              <w:rPr>
                <w:sz w:val="26"/>
                <w:szCs w:val="26"/>
                <w:lang w:val="en-US"/>
              </w:rPr>
              <w:t xml:space="preserve"> (</w:t>
            </w:r>
            <w:proofErr w:type="spellStart"/>
            <w:r>
              <w:rPr>
                <w:sz w:val="26"/>
                <w:szCs w:val="26"/>
                <w:lang w:val="en-US"/>
              </w:rPr>
              <w:t>очно</w:t>
            </w:r>
            <w:proofErr w:type="spellEnd"/>
            <w:r>
              <w:rPr>
                <w:sz w:val="26"/>
                <w:szCs w:val="26"/>
              </w:rPr>
              <w:t>, заочно)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B220E1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Очно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 – 1 б.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 – 0 б.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6.4.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стажировки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B220E1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Возможно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 – 1 б.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 – 0 б.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6.5.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Приезд специалиста во внедряющую организацию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B220E1" w:rsidP="001A5E54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Возмжно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 – 1 б.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 – 0 б.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6.6.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Информационные ресурсы, из которых можно узнать дополнительную информацию о практике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B220E1" w:rsidP="001A5E54">
            <w:hyperlink r:id="rId9" w:tgtFrame="_blank" w:history="1">
              <w:r w:rsidRPr="00173ED2">
                <w:rPr>
                  <w:rFonts w:ascii="Roboto-Regular" w:hAnsi="Roboto-Regular"/>
                  <w:color w:val="0000FF"/>
                  <w:sz w:val="23"/>
                  <w:szCs w:val="23"/>
                  <w:u w:val="single"/>
                  <w:bdr w:val="none" w:sz="0" w:space="0" w:color="auto" w:frame="1"/>
                  <w:shd w:val="clear" w:color="auto" w:fill="FFFFFF"/>
                </w:rPr>
                <w:t>https://nataliahmelevskaya.netfolio.ru/</w:t>
              </w:r>
            </w:hyperlink>
          </w:p>
          <w:p w:rsidR="00B220E1" w:rsidRDefault="00B220E1" w:rsidP="001A5E54">
            <w:r>
              <w:t>В разделе «Публикации»</w:t>
            </w:r>
          </w:p>
          <w:p w:rsidR="00B220E1" w:rsidRDefault="00B220E1" w:rsidP="001A5E54">
            <w:pPr>
              <w:rPr>
                <w:sz w:val="26"/>
                <w:szCs w:val="26"/>
              </w:rPr>
            </w:pPr>
            <w:r>
              <w:t>Статья «</w:t>
            </w:r>
            <w:r>
              <w:rPr>
                <w:rFonts w:ascii="Roboto-Regular" w:hAnsi="Roboto-Regular"/>
                <w:color w:val="000000"/>
                <w:shd w:val="clear" w:color="auto" w:fill="FFFFFF"/>
              </w:rPr>
              <w:t>Развитие коммуникативных и логических УУД посредством анализа текста и слова</w:t>
            </w:r>
            <w:r>
              <w:rPr>
                <w:rFonts w:ascii="Roboto-Regular" w:hAnsi="Roboto-Regular"/>
                <w:color w:val="000000"/>
                <w:shd w:val="clear" w:color="auto" w:fill="FFFFFF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 – 1 б.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 – 0 б.</w:t>
            </w:r>
          </w:p>
        </w:tc>
      </w:tr>
      <w:tr w:rsidR="00A972BF" w:rsidTr="001A5E54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6.7.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Деятельность в качестве эксперта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2BF" w:rsidRDefault="00B220E1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Была экспертом на ОГЭ. </w:t>
            </w:r>
          </w:p>
          <w:p w:rsidR="00B220E1" w:rsidRDefault="00B220E1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РМО учителей русского языка и литературы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 – 1 б.</w:t>
            </w:r>
          </w:p>
          <w:p w:rsidR="00A972BF" w:rsidRDefault="00A972BF" w:rsidP="001A5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 – 0 б.</w:t>
            </w:r>
          </w:p>
        </w:tc>
      </w:tr>
    </w:tbl>
    <w:p w:rsidR="00A972BF" w:rsidRDefault="00A972BF" w:rsidP="00A972BF">
      <w:pPr>
        <w:ind w:firstLine="708"/>
        <w:jc w:val="center"/>
        <w:rPr>
          <w:rStyle w:val="a3"/>
          <w:b/>
          <w:sz w:val="28"/>
          <w:szCs w:val="28"/>
        </w:rPr>
      </w:pPr>
    </w:p>
    <w:p w:rsidR="00A972BF" w:rsidRDefault="00A972BF" w:rsidP="00A972BF">
      <w:pPr>
        <w:ind w:firstLine="708"/>
        <w:jc w:val="right"/>
        <w:rPr>
          <w:rStyle w:val="a3"/>
          <w:sz w:val="28"/>
          <w:szCs w:val="28"/>
        </w:rPr>
      </w:pPr>
    </w:p>
    <w:p w:rsidR="00A972BF" w:rsidRDefault="00A972BF" w:rsidP="00A972BF">
      <w:pPr>
        <w:ind w:firstLine="708"/>
        <w:jc w:val="right"/>
        <w:rPr>
          <w:rStyle w:val="a3"/>
          <w:sz w:val="28"/>
          <w:szCs w:val="28"/>
        </w:rPr>
      </w:pPr>
    </w:p>
    <w:p w:rsidR="00A972BF" w:rsidRDefault="00A972BF" w:rsidP="00A972BF">
      <w:pPr>
        <w:ind w:firstLine="708"/>
        <w:jc w:val="right"/>
        <w:rPr>
          <w:rStyle w:val="a3"/>
          <w:sz w:val="28"/>
          <w:szCs w:val="28"/>
        </w:rPr>
      </w:pPr>
    </w:p>
    <w:p w:rsidR="00A972BF" w:rsidRDefault="00A972BF" w:rsidP="00A972BF">
      <w:pPr>
        <w:ind w:firstLine="708"/>
        <w:jc w:val="right"/>
        <w:rPr>
          <w:rStyle w:val="a3"/>
          <w:sz w:val="28"/>
          <w:szCs w:val="28"/>
        </w:rPr>
      </w:pPr>
    </w:p>
    <w:p w:rsidR="00A972BF" w:rsidRDefault="00A972BF" w:rsidP="00A972BF">
      <w:pPr>
        <w:ind w:firstLine="708"/>
        <w:jc w:val="right"/>
        <w:rPr>
          <w:rStyle w:val="a3"/>
          <w:sz w:val="28"/>
          <w:szCs w:val="28"/>
        </w:rPr>
      </w:pPr>
    </w:p>
    <w:p w:rsidR="008A4706" w:rsidRDefault="008A4706"/>
    <w:sectPr w:rsidR="008A4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7E9"/>
    <w:rsid w:val="00173ED2"/>
    <w:rsid w:val="004E17E9"/>
    <w:rsid w:val="008A4706"/>
    <w:rsid w:val="00A972BF"/>
    <w:rsid w:val="00B2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4BD53-D9E0-4517-958E-09D4D8CE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2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972B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972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39"/>
    <w:rsid w:val="00A97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ahmelevskaa03856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ataliahmelevskaya.netfoli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taliahmelevskaya.netfolio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ataliahmelevskaya.netfolio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nataliahmelevskaya.netfolio.ru/" TargetMode="External"/><Relationship Id="rId9" Type="http://schemas.openxmlformats.org/officeDocument/2006/relationships/hyperlink" Target="https://nataliahmelevskaya.netfoli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1284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2022-04-24T08:56:00Z</dcterms:created>
  <dcterms:modified xsi:type="dcterms:W3CDTF">2022-04-29T03:26:00Z</dcterms:modified>
</cp:coreProperties>
</file>